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F4E43" w:rsidRPr="00CF4E43" w:rsidTr="00E546D9">
        <w:tc>
          <w:tcPr>
            <w:tcW w:w="3085" w:type="dxa"/>
          </w:tcPr>
          <w:p w:rsidR="00CF4E43" w:rsidRPr="00CF4E43" w:rsidRDefault="00CF4E43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E43">
              <w:rPr>
                <w:rFonts w:cstheme="minorHAnsi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6157" w:type="dxa"/>
          </w:tcPr>
          <w:p w:rsidR="00CF4E43" w:rsidRPr="00CF4E43" w:rsidRDefault="00591443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Head Chef</w:t>
            </w:r>
          </w:p>
        </w:tc>
      </w:tr>
      <w:tr w:rsidR="00CF4E43" w:rsidRPr="00CF4E43" w:rsidTr="00E546D9">
        <w:tc>
          <w:tcPr>
            <w:tcW w:w="3085" w:type="dxa"/>
          </w:tcPr>
          <w:p w:rsidR="00CF4E43" w:rsidRPr="00CF4E43" w:rsidRDefault="00CF4E43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E43">
              <w:rPr>
                <w:rFonts w:cstheme="minorHAnsi"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157" w:type="dxa"/>
          </w:tcPr>
          <w:p w:rsidR="00CF4E43" w:rsidRPr="00CF4E43" w:rsidRDefault="00BB3FFC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Social Enterprise |  No.7 Restaurant </w:t>
            </w:r>
          </w:p>
        </w:tc>
      </w:tr>
      <w:tr w:rsidR="00CF4E43" w:rsidRPr="00CF4E43" w:rsidTr="00E546D9">
        <w:tc>
          <w:tcPr>
            <w:tcW w:w="3085" w:type="dxa"/>
          </w:tcPr>
          <w:p w:rsidR="00CF4E43" w:rsidRPr="00CF4E43" w:rsidRDefault="00CF4E43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4E43">
              <w:rPr>
                <w:rFonts w:cstheme="minorHAnsi"/>
                <w:color w:val="000000" w:themeColor="text1"/>
                <w:sz w:val="20"/>
                <w:szCs w:val="20"/>
              </w:rPr>
              <w:t>Line Manager</w:t>
            </w:r>
          </w:p>
        </w:tc>
        <w:tc>
          <w:tcPr>
            <w:tcW w:w="6157" w:type="dxa"/>
          </w:tcPr>
          <w:p w:rsidR="00CF4E43" w:rsidRPr="00CF4E43" w:rsidRDefault="00591443" w:rsidP="00E546D9">
            <w:pPr>
              <w:spacing w:afterLines="200" w:after="48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Restaurant Manager</w:t>
            </w:r>
          </w:p>
        </w:tc>
      </w:tr>
    </w:tbl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</w:p>
    <w:p w:rsidR="001E3887" w:rsidRDefault="001E3887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 xml:space="preserve">About the No.7 Restaurant </w:t>
      </w:r>
    </w:p>
    <w:p w:rsidR="001E3887" w:rsidRDefault="001E3887" w:rsidP="001E3887">
      <w:pPr>
        <w:shd w:val="clear" w:color="auto" w:fill="FFFFFF"/>
        <w:rPr>
          <w:rFonts w:asciiTheme="minorHAnsi" w:hAnsiTheme="minorHAnsi" w:cstheme="minorHAnsi"/>
          <w:color w:val="292B2C"/>
          <w:sz w:val="20"/>
          <w:lang w:eastAsia="en-ZA"/>
        </w:rPr>
      </w:pPr>
      <w:r w:rsidRPr="00E86027">
        <w:rPr>
          <w:rFonts w:asciiTheme="minorHAnsi" w:hAnsiTheme="minorHAnsi" w:cstheme="minorHAnsi"/>
          <w:color w:val="292B2C"/>
          <w:sz w:val="20"/>
          <w:lang w:eastAsia="en-ZA"/>
        </w:rPr>
        <w:t xml:space="preserve">No.7 is a restaurant with a difference. Based at the Kick4Life Centre in Maseru, the capital city </w:t>
      </w:r>
      <w:r>
        <w:rPr>
          <w:rFonts w:asciiTheme="minorHAnsi" w:hAnsiTheme="minorHAnsi" w:cstheme="minorHAnsi"/>
          <w:color w:val="292B2C"/>
          <w:sz w:val="20"/>
          <w:lang w:eastAsia="en-ZA"/>
        </w:rPr>
        <w:t>of Lesotho in S</w:t>
      </w:r>
      <w:r w:rsidRPr="00E86027">
        <w:rPr>
          <w:rFonts w:asciiTheme="minorHAnsi" w:hAnsiTheme="minorHAnsi" w:cstheme="minorHAnsi"/>
          <w:color w:val="292B2C"/>
          <w:sz w:val="20"/>
          <w:lang w:eastAsia="en-ZA"/>
        </w:rPr>
        <w:t xml:space="preserve">outhern Africa, we offer great food in a friendly environment with stunning views across the city. All of our profits are pumped back into Kick4Life’s charitable work. What’s more, our staff team includes former participants </w:t>
      </w:r>
      <w:r>
        <w:rPr>
          <w:rFonts w:asciiTheme="minorHAnsi" w:hAnsiTheme="minorHAnsi" w:cstheme="minorHAnsi"/>
          <w:color w:val="292B2C"/>
          <w:sz w:val="20"/>
          <w:lang w:eastAsia="en-ZA"/>
        </w:rPr>
        <w:t>that have undergone</w:t>
      </w:r>
      <w:r w:rsidRPr="00E86027">
        <w:rPr>
          <w:rFonts w:asciiTheme="minorHAnsi" w:hAnsiTheme="minorHAnsi" w:cstheme="minorHAnsi"/>
          <w:color w:val="292B2C"/>
          <w:sz w:val="20"/>
          <w:lang w:eastAsia="en-ZA"/>
        </w:rPr>
        <w:t xml:space="preserve"> a structured training program aimed at developing skills for a successful career in the catering and hospitality industries.</w:t>
      </w:r>
    </w:p>
    <w:p w:rsidR="001E3887" w:rsidRPr="00E86027" w:rsidRDefault="001E3887" w:rsidP="001E3887">
      <w:pPr>
        <w:shd w:val="clear" w:color="auto" w:fill="FFFFFF"/>
        <w:rPr>
          <w:rFonts w:asciiTheme="minorHAnsi" w:hAnsiTheme="minorHAnsi" w:cstheme="minorHAnsi"/>
          <w:color w:val="292B2C"/>
          <w:sz w:val="20"/>
          <w:lang w:eastAsia="en-ZA"/>
        </w:rPr>
      </w:pPr>
    </w:p>
    <w:p w:rsidR="001E3887" w:rsidRDefault="001E3887" w:rsidP="001E3887">
      <w:pPr>
        <w:shd w:val="clear" w:color="auto" w:fill="FFFFFF"/>
        <w:rPr>
          <w:rFonts w:asciiTheme="minorHAnsi" w:hAnsiTheme="minorHAnsi" w:cstheme="minorHAnsi"/>
          <w:color w:val="292B2C"/>
          <w:sz w:val="20"/>
          <w:lang w:eastAsia="en-ZA"/>
        </w:rPr>
      </w:pPr>
      <w:r w:rsidRPr="00E86027">
        <w:rPr>
          <w:rFonts w:asciiTheme="minorHAnsi" w:hAnsiTheme="minorHAnsi" w:cstheme="minorHAnsi"/>
          <w:color w:val="292B2C"/>
          <w:sz w:val="20"/>
          <w:lang w:eastAsia="en-ZA"/>
        </w:rPr>
        <w:t xml:space="preserve">As well as the restaurant, No.7, which is linked to the K4L </w:t>
      </w:r>
      <w:r>
        <w:rPr>
          <w:rFonts w:asciiTheme="minorHAnsi" w:hAnsiTheme="minorHAnsi" w:cstheme="minorHAnsi"/>
          <w:color w:val="292B2C"/>
          <w:sz w:val="20"/>
          <w:lang w:eastAsia="en-ZA"/>
        </w:rPr>
        <w:t xml:space="preserve">Inn </w:t>
      </w:r>
      <w:r w:rsidRPr="00E86027">
        <w:rPr>
          <w:rFonts w:asciiTheme="minorHAnsi" w:hAnsiTheme="minorHAnsi" w:cstheme="minorHAnsi"/>
          <w:color w:val="292B2C"/>
          <w:sz w:val="20"/>
          <w:lang w:eastAsia="en-ZA"/>
        </w:rPr>
        <w:t>&amp; Conference Centre, runs a catering service for a wide selection of internal and external events from conferences and team-building days to dinner parties and weddings. We can seat over 100 people at one time with indoor and outdoor seating areas. The outdoor area includes 2 wood burners and a braai. Our cuisine is a freshly prepared menu that expresses a European style with a Lesotho touch.</w:t>
      </w:r>
    </w:p>
    <w:p w:rsidR="001E3887" w:rsidRPr="001E3887" w:rsidRDefault="001E3887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</w:rPr>
        <w:t>Objective</w:t>
      </w:r>
      <w:r w:rsidR="001E3887">
        <w:rPr>
          <w:rFonts w:asciiTheme="minorHAnsi" w:hAnsiTheme="minorHAnsi" w:cstheme="minorHAnsi"/>
          <w:b/>
          <w:color w:val="000000" w:themeColor="text1"/>
          <w:sz w:val="20"/>
        </w:rPr>
        <w:t xml:space="preserve"> of the Role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To oversee the efficient and </w:t>
      </w:r>
      <w:r w:rsidR="001E3887">
        <w:rPr>
          <w:rFonts w:asciiTheme="minorHAnsi" w:hAnsiTheme="minorHAnsi" w:cstheme="minorHAnsi"/>
          <w:color w:val="000000" w:themeColor="text1"/>
          <w:sz w:val="20"/>
        </w:rPr>
        <w:t>effective</w:t>
      </w:r>
      <w:r w:rsidR="00130E4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>op</w:t>
      </w:r>
      <w:r w:rsidR="00130BB7">
        <w:rPr>
          <w:rFonts w:asciiTheme="minorHAnsi" w:hAnsiTheme="minorHAnsi" w:cstheme="minorHAnsi"/>
          <w:color w:val="000000" w:themeColor="text1"/>
          <w:sz w:val="20"/>
        </w:rPr>
        <w:t>erations of</w:t>
      </w:r>
      <w:r w:rsidR="00130E43">
        <w:rPr>
          <w:rFonts w:asciiTheme="minorHAnsi" w:hAnsiTheme="minorHAnsi" w:cstheme="minorHAnsi"/>
          <w:color w:val="000000" w:themeColor="text1"/>
          <w:sz w:val="20"/>
        </w:rPr>
        <w:t xml:space="preserve"> food production in</w:t>
      </w:r>
      <w:r w:rsidR="00130BB7">
        <w:rPr>
          <w:rFonts w:asciiTheme="minorHAnsi" w:hAnsiTheme="minorHAnsi" w:cstheme="minorHAnsi"/>
          <w:color w:val="000000" w:themeColor="text1"/>
          <w:sz w:val="20"/>
        </w:rPr>
        <w:t xml:space="preserve"> the No.7 Restaurant 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and to manage and develop all </w:t>
      </w:r>
      <w:r w:rsidR="00130BB7">
        <w:rPr>
          <w:rFonts w:asciiTheme="minorHAnsi" w:hAnsiTheme="minorHAnsi" w:cstheme="minorHAnsi"/>
          <w:color w:val="000000" w:themeColor="text1"/>
          <w:sz w:val="20"/>
        </w:rPr>
        <w:t xml:space="preserve">BOH staff to ensure </w:t>
      </w:r>
      <w:r w:rsidR="00130E43">
        <w:rPr>
          <w:rFonts w:asciiTheme="minorHAnsi" w:hAnsiTheme="minorHAnsi" w:cstheme="minorHAnsi"/>
          <w:color w:val="000000" w:themeColor="text1"/>
          <w:sz w:val="20"/>
        </w:rPr>
        <w:t>customer service delivery is to the highest standard</w:t>
      </w:r>
      <w:r w:rsidR="00130BB7">
        <w:rPr>
          <w:rFonts w:asciiTheme="minorHAnsi" w:hAnsiTheme="minorHAnsi" w:cstheme="minorHAnsi"/>
          <w:color w:val="000000" w:themeColor="text1"/>
          <w:sz w:val="20"/>
        </w:rPr>
        <w:t xml:space="preserve"> at all times.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Key responsibilities include: </w:t>
      </w:r>
      <w:r w:rsidR="001E3887">
        <w:rPr>
          <w:rFonts w:asciiTheme="minorHAnsi" w:hAnsiTheme="minorHAnsi" w:cstheme="minorHAnsi"/>
          <w:color w:val="000000" w:themeColor="text1"/>
          <w:sz w:val="20"/>
        </w:rPr>
        <w:t xml:space="preserve">food production and management; operations and maintenance; </w:t>
      </w:r>
      <w:r w:rsidR="001064D6">
        <w:rPr>
          <w:rFonts w:asciiTheme="minorHAnsi" w:hAnsiTheme="minorHAnsi" w:cstheme="minorHAnsi"/>
          <w:color w:val="000000" w:themeColor="text1"/>
          <w:sz w:val="20"/>
        </w:rPr>
        <w:t xml:space="preserve">staff management and customer service support; health and safety; and special duties relating to broader K4L support. 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Main Accountabilities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Area 1: </w:t>
      </w:r>
      <w:r w:rsidR="00130E4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Food Production &amp; Management </w:t>
      </w:r>
    </w:p>
    <w:p w:rsid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1.1 </w:t>
      </w:r>
      <w:r w:rsidR="00130E43">
        <w:rPr>
          <w:rFonts w:asciiTheme="minorHAnsi" w:hAnsiTheme="minorHAnsi" w:cstheme="minorHAnsi"/>
          <w:color w:val="000000" w:themeColor="text1"/>
          <w:sz w:val="20"/>
        </w:rPr>
        <w:t>Develop and train staff on seasonal</w:t>
      </w:r>
      <w:r w:rsidR="003A3AE8">
        <w:rPr>
          <w:rFonts w:asciiTheme="minorHAnsi" w:hAnsiTheme="minorHAnsi" w:cstheme="minorHAnsi"/>
          <w:color w:val="000000" w:themeColor="text1"/>
          <w:sz w:val="20"/>
        </w:rPr>
        <w:t>, conference, events and special</w:t>
      </w:r>
      <w:r w:rsidR="00130E43">
        <w:rPr>
          <w:rFonts w:asciiTheme="minorHAnsi" w:hAnsiTheme="minorHAnsi" w:cstheme="minorHAnsi"/>
          <w:color w:val="000000" w:themeColor="text1"/>
          <w:sz w:val="20"/>
        </w:rPr>
        <w:t xml:space="preserve"> menus in line with the No7 brand</w:t>
      </w:r>
      <w:r w:rsidR="003A3AE8">
        <w:rPr>
          <w:rFonts w:asciiTheme="minorHAnsi" w:hAnsiTheme="minorHAnsi" w:cstheme="minorHAnsi"/>
          <w:color w:val="000000" w:themeColor="text1"/>
          <w:sz w:val="20"/>
        </w:rPr>
        <w:t xml:space="preserve"> and effective costing practices </w:t>
      </w:r>
    </w:p>
    <w:p w:rsidR="007A1208" w:rsidRPr="007A1208" w:rsidRDefault="007A1208" w:rsidP="00CF4E43">
      <w:pPr>
        <w:spacing w:afterLines="200" w:after="480"/>
        <w:contextualSpacing/>
        <w:rPr>
          <w:rFonts w:ascii="Segoe UI" w:hAnsi="Segoe UI" w:cs="Segoe UI"/>
          <w:color w:val="292B2C"/>
          <w:szCs w:val="24"/>
          <w:lang w:eastAsia="en-ZA"/>
        </w:rPr>
      </w:pPr>
      <w:r>
        <w:rPr>
          <w:rFonts w:asciiTheme="minorHAnsi" w:hAnsiTheme="minorHAnsi" w:cstheme="minorHAnsi"/>
          <w:color w:val="000000" w:themeColor="text1"/>
          <w:sz w:val="20"/>
        </w:rPr>
        <w:t>1.2 Maintain the highest professional food quality, ensuring food preparation is economical, technically correct and within budget</w:t>
      </w:r>
    </w:p>
    <w:p w:rsidR="003A3AE8" w:rsidRPr="00CF4E43" w:rsidRDefault="00CF4E43" w:rsidP="003A3AE8">
      <w:pPr>
        <w:spacing w:afterLines="200" w:after="480"/>
        <w:ind w:left="720" w:hanging="72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1</w:t>
      </w:r>
      <w:r w:rsidR="007A1208">
        <w:rPr>
          <w:rFonts w:asciiTheme="minorHAnsi" w:hAnsiTheme="minorHAnsi" w:cstheme="minorHAnsi"/>
          <w:color w:val="000000" w:themeColor="text1"/>
          <w:sz w:val="20"/>
        </w:rPr>
        <w:t>.3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A3AE8">
        <w:rPr>
          <w:rFonts w:asciiTheme="minorHAnsi" w:hAnsiTheme="minorHAnsi" w:cstheme="minorHAnsi"/>
          <w:color w:val="000000" w:themeColor="text1"/>
          <w:sz w:val="20"/>
        </w:rPr>
        <w:t xml:space="preserve">Assist in food purchase specifications and recipes, proactively managing stock and inventory closely </w:t>
      </w:r>
    </w:p>
    <w:p w:rsidR="003A3AE8" w:rsidRPr="00CF4E43" w:rsidRDefault="007A1208" w:rsidP="003A3AE8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1.4</w:t>
      </w:r>
      <w:r w:rsidR="00CF4E43" w:rsidRPr="00CF4E43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 xml:space="preserve"> </w:t>
      </w:r>
      <w:r w:rsidR="003A3AE8" w:rsidRPr="00CF4E43">
        <w:rPr>
          <w:rFonts w:asciiTheme="minorHAnsi" w:hAnsiTheme="minorHAnsi" w:cstheme="minorHAnsi"/>
          <w:color w:val="000000" w:themeColor="text1"/>
          <w:sz w:val="20"/>
        </w:rPr>
        <w:t>Regularly review product quality and research new vendors</w:t>
      </w:r>
    </w:p>
    <w:p w:rsidR="003A3AE8" w:rsidRPr="00E86027" w:rsidRDefault="007A1208" w:rsidP="003A3AE8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lang w:eastAsia="en-ZA"/>
        </w:rPr>
      </w:pPr>
      <w:r>
        <w:rPr>
          <w:rFonts w:asciiTheme="minorHAnsi" w:hAnsiTheme="minorHAnsi" w:cstheme="minorHAnsi"/>
          <w:sz w:val="20"/>
          <w:lang w:eastAsia="en-ZA"/>
        </w:rPr>
        <w:t>1.5</w:t>
      </w:r>
      <w:r w:rsidR="003A3AE8">
        <w:rPr>
          <w:rFonts w:asciiTheme="minorHAnsi" w:hAnsiTheme="minorHAnsi" w:cstheme="minorHAnsi"/>
          <w:sz w:val="20"/>
          <w:lang w:eastAsia="en-ZA"/>
        </w:rPr>
        <w:t xml:space="preserve"> Work</w:t>
      </w:r>
      <w:r w:rsidR="003A3AE8" w:rsidRPr="00E86027">
        <w:rPr>
          <w:rFonts w:asciiTheme="minorHAnsi" w:hAnsiTheme="minorHAnsi" w:cstheme="minorHAnsi"/>
          <w:sz w:val="20"/>
          <w:lang w:eastAsia="en-ZA"/>
        </w:rPr>
        <w:t xml:space="preserve"> closely with the </w:t>
      </w:r>
      <w:r w:rsidR="003A3AE8">
        <w:rPr>
          <w:rFonts w:asciiTheme="minorHAnsi" w:hAnsiTheme="minorHAnsi" w:cstheme="minorHAnsi"/>
          <w:sz w:val="20"/>
          <w:lang w:eastAsia="en-ZA"/>
        </w:rPr>
        <w:t>Social Enterprise</w:t>
      </w:r>
      <w:r w:rsidR="003A3AE8" w:rsidRPr="00E86027">
        <w:rPr>
          <w:rFonts w:asciiTheme="minorHAnsi" w:hAnsiTheme="minorHAnsi" w:cstheme="minorHAnsi"/>
          <w:sz w:val="20"/>
          <w:lang w:eastAsia="en-ZA"/>
        </w:rPr>
        <w:t xml:space="preserve"> </w:t>
      </w:r>
      <w:r w:rsidR="003A3AE8">
        <w:rPr>
          <w:rFonts w:asciiTheme="minorHAnsi" w:hAnsiTheme="minorHAnsi" w:cstheme="minorHAnsi"/>
          <w:sz w:val="20"/>
          <w:lang w:eastAsia="en-ZA"/>
        </w:rPr>
        <w:t xml:space="preserve">Senior </w:t>
      </w:r>
      <w:r w:rsidR="00206DB0">
        <w:rPr>
          <w:rFonts w:asciiTheme="minorHAnsi" w:hAnsiTheme="minorHAnsi" w:cstheme="minorHAnsi"/>
          <w:sz w:val="20"/>
          <w:lang w:eastAsia="en-ZA"/>
        </w:rPr>
        <w:t>Management</w:t>
      </w:r>
      <w:r w:rsidR="003A3AE8" w:rsidRPr="00E86027">
        <w:rPr>
          <w:rFonts w:asciiTheme="minorHAnsi" w:hAnsiTheme="minorHAnsi" w:cstheme="minorHAnsi"/>
          <w:sz w:val="20"/>
          <w:lang w:eastAsia="en-ZA"/>
        </w:rPr>
        <w:t xml:space="preserve"> to develop and monitor</w:t>
      </w:r>
      <w:r w:rsidR="003A3AE8">
        <w:rPr>
          <w:rFonts w:asciiTheme="minorHAnsi" w:hAnsiTheme="minorHAnsi" w:cstheme="minorHAnsi"/>
          <w:sz w:val="20"/>
          <w:lang w:eastAsia="en-ZA"/>
        </w:rPr>
        <w:t xml:space="preserve"> </w:t>
      </w:r>
      <w:r w:rsidR="003A3AE8" w:rsidRPr="00E86027">
        <w:rPr>
          <w:rFonts w:asciiTheme="minorHAnsi" w:hAnsiTheme="minorHAnsi" w:cstheme="minorHAnsi"/>
          <w:sz w:val="20"/>
          <w:lang w:eastAsia="en-ZA"/>
        </w:rPr>
        <w:t>food and staff budget</w:t>
      </w:r>
      <w:r w:rsidR="003A3AE8">
        <w:rPr>
          <w:rFonts w:asciiTheme="minorHAnsi" w:hAnsiTheme="minorHAnsi" w:cstheme="minorHAnsi"/>
          <w:sz w:val="20"/>
          <w:lang w:eastAsia="en-ZA"/>
        </w:rPr>
        <w:t xml:space="preserve">s, </w:t>
      </w:r>
      <w:r w:rsidR="003A3AE8" w:rsidRPr="00E86027">
        <w:rPr>
          <w:rFonts w:asciiTheme="minorHAnsi" w:hAnsiTheme="minorHAnsi" w:cstheme="minorHAnsi"/>
          <w:sz w:val="20"/>
          <w:lang w:eastAsia="en-ZA"/>
        </w:rPr>
        <w:t>set pricing and ensure target profit margins are met</w:t>
      </w:r>
    </w:p>
    <w:p w:rsidR="003A3AE8" w:rsidRDefault="007A1208" w:rsidP="00CF4E43">
      <w:pPr>
        <w:shd w:val="clear" w:color="auto" w:fill="FFFFFF"/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  <w:lang w:val="en-ZA" w:eastAsia="en-ZA"/>
        </w:rPr>
      </w:pPr>
      <w:r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1.6</w:t>
      </w:r>
      <w:r w:rsidR="003A3AE8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 xml:space="preserve"> Assist the effective management of the No7 POS system, ensuring all content for recipes an</w:t>
      </w:r>
      <w:r w:rsidR="007F09EF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d</w:t>
      </w:r>
      <w:r w:rsidR="003A3AE8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 xml:space="preserve"> m</w:t>
      </w:r>
      <w:r w:rsidR="00206DB0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enus is accurate and up to date</w:t>
      </w:r>
    </w:p>
    <w:p w:rsidR="00CF4E43" w:rsidRPr="00CF4E43" w:rsidRDefault="007A1208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1.7</w:t>
      </w:r>
      <w:r w:rsidR="00CF4E43" w:rsidRPr="00CF4E4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30E43">
        <w:rPr>
          <w:rFonts w:asciiTheme="minorHAnsi" w:hAnsiTheme="minorHAnsi" w:cstheme="minorHAnsi"/>
          <w:color w:val="000000" w:themeColor="text1"/>
          <w:sz w:val="20"/>
        </w:rPr>
        <w:t xml:space="preserve">Coordinate with the No7 Management to </w:t>
      </w:r>
      <w:r w:rsidR="00130E43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o</w:t>
      </w:r>
      <w:proofErr w:type="spellStart"/>
      <w:r w:rsidR="00CF4E43" w:rsidRPr="00CF4E43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rganise</w:t>
      </w:r>
      <w:proofErr w:type="spellEnd"/>
      <w:r w:rsidR="00CF4E43" w:rsidRPr="00CF4E43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 xml:space="preserve"> marketing activities, promotional events and discount schemes</w:t>
      </w:r>
      <w:r w:rsidR="00130E43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 xml:space="preserve"> aligned </w:t>
      </w:r>
      <w:r w:rsidR="00206DB0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with changing menus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Area 2: Operations &amp; Maintenance 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2.1 Control operational costs and identify measures to cut wastage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2.2. Ensure all equipment is used according to best practice and preventatively maintained 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2.3 Estimate future needs for goods, kitchen utensils and cleaning products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  <w:lang w:eastAsia="en-GB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2.4 </w:t>
      </w:r>
      <w:r w:rsidRPr="00CF4E43">
        <w:rPr>
          <w:rFonts w:asciiTheme="minorHAnsi" w:hAnsiTheme="minorHAnsi" w:cstheme="minorHAnsi"/>
          <w:color w:val="000000" w:themeColor="text1"/>
          <w:sz w:val="20"/>
          <w:lang w:eastAsia="en-GB"/>
        </w:rPr>
        <w:t xml:space="preserve">Ensure all maintenance issues are promptly attended to and resolved 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  <w:lang w:eastAsia="en-GB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lang w:eastAsia="en-GB"/>
        </w:rPr>
        <w:t xml:space="preserve">2.5 </w:t>
      </w:r>
      <w:r w:rsidRPr="00CF4E43">
        <w:rPr>
          <w:rFonts w:asciiTheme="minorHAnsi" w:hAnsiTheme="minorHAnsi" w:cstheme="minorHAnsi"/>
          <w:color w:val="000000" w:themeColor="text1"/>
          <w:sz w:val="20"/>
          <w:lang w:val="en-ZA" w:eastAsia="en-ZA"/>
        </w:rPr>
        <w:t>Check stock levels, order supplies and prepare cash drawers and petty cash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>Area 3: Staf</w:t>
      </w:r>
      <w:r w:rsidR="001064D6">
        <w:rPr>
          <w:rFonts w:asciiTheme="minorHAnsi" w:hAnsiTheme="minorHAnsi" w:cstheme="minorHAnsi"/>
          <w:color w:val="000000" w:themeColor="text1"/>
          <w:sz w:val="20"/>
          <w:u w:val="single"/>
        </w:rPr>
        <w:t>f Management &amp; Customer Service Support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3.1 Line manage</w:t>
      </w:r>
      <w:r w:rsidR="003A3AE8">
        <w:rPr>
          <w:rFonts w:asciiTheme="minorHAnsi" w:hAnsiTheme="minorHAnsi" w:cstheme="minorHAnsi"/>
          <w:color w:val="000000" w:themeColor="text1"/>
          <w:sz w:val="20"/>
        </w:rPr>
        <w:t xml:space="preserve"> and provide ongoing training to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all No7</w:t>
      </w:r>
      <w:r w:rsidR="00130BB7">
        <w:rPr>
          <w:rFonts w:asciiTheme="minorHAnsi" w:hAnsiTheme="minorHAnsi" w:cstheme="minorHAnsi"/>
          <w:color w:val="000000" w:themeColor="text1"/>
          <w:sz w:val="20"/>
        </w:rPr>
        <w:t xml:space="preserve"> BOH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staff, ensuring superior customer service delivery at all times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3.2 </w:t>
      </w:r>
      <w:r w:rsidRPr="00CF4E43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Organize and supervise shifts for all managed staff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3.3 Appraise staff performance, providing regular feedback to improve productivity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3.4 </w:t>
      </w:r>
      <w:r w:rsidRPr="00CF4E43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Respond efficiently and accurately to customer complaints</w:t>
      </w:r>
      <w:r w:rsidR="00206DB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, as needed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lastRenderedPageBreak/>
        <w:t xml:space="preserve">3.5 </w:t>
      </w:r>
      <w:r w:rsidR="00206DB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Assist the training of</w:t>
      </w:r>
      <w:r w:rsidRPr="00CF4E43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new and current employees on proper customer service practices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3.6 Ensure that consistent, timely and excellent food service delivery is ensured at all times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3.7 Ensure spec sheets are followed, including portion management, at all times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3.8 Implement a time measurement system for food delivery in the kitchen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Area 4: Health &amp; Safety 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4.1 Ensure compliance with</w:t>
      </w:r>
      <w:r w:rsidR="007A1208">
        <w:rPr>
          <w:rFonts w:asciiTheme="minorHAnsi" w:hAnsiTheme="minorHAnsi" w:cstheme="minorHAnsi"/>
          <w:color w:val="000000" w:themeColor="text1"/>
          <w:sz w:val="20"/>
        </w:rPr>
        <w:t xml:space="preserve"> all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 sanitation, health and safety regulations</w:t>
      </w:r>
      <w:r w:rsidR="007A1208">
        <w:rPr>
          <w:rFonts w:asciiTheme="minorHAnsi" w:hAnsiTheme="minorHAnsi" w:cstheme="minorHAnsi"/>
          <w:color w:val="000000" w:themeColor="text1"/>
          <w:sz w:val="20"/>
        </w:rPr>
        <w:t xml:space="preserve"> and that the highest standards of hygiene are met at all times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4.2 Ensure BOH staff conduct daily and weekly deep cleans according to the set schedule 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F4E43" w:rsidRPr="00CF4E43" w:rsidRDefault="003A3AE8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u w:val="single"/>
        </w:rPr>
        <w:t>Area 5</w:t>
      </w:r>
      <w:r w:rsidR="00CF4E43"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 xml:space="preserve">: Special Duties  </w:t>
      </w:r>
    </w:p>
    <w:p w:rsidR="00CF4E43" w:rsidRPr="00CF4E43" w:rsidRDefault="00206DB0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6.1 Support </w:t>
      </w:r>
      <w:r w:rsidR="00CF4E43" w:rsidRPr="00CF4E43">
        <w:rPr>
          <w:rFonts w:asciiTheme="minorHAnsi" w:hAnsiTheme="minorHAnsi" w:cstheme="minorHAnsi"/>
          <w:color w:val="000000" w:themeColor="text1"/>
          <w:sz w:val="20"/>
        </w:rPr>
        <w:t>Management initiatives and aid in leading performance management systems</w:t>
      </w:r>
    </w:p>
    <w:p w:rsidR="00CF4E43" w:rsidRPr="00CF4E43" w:rsidRDefault="00CF4E43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6.2 Support in the development and implementation of professional development activities and trainings</w:t>
      </w:r>
      <w:r w:rsidR="00206DB0">
        <w:rPr>
          <w:rFonts w:asciiTheme="minorHAnsi" w:hAnsiTheme="minorHAnsi" w:cstheme="minorHAnsi"/>
          <w:color w:val="000000" w:themeColor="text1"/>
          <w:sz w:val="20"/>
        </w:rPr>
        <w:t xml:space="preserve"> across K4L</w:t>
      </w:r>
    </w:p>
    <w:p w:rsidR="00CF4E43" w:rsidRPr="00CF4E43" w:rsidRDefault="00206DB0" w:rsidP="00CF4E43">
      <w:pPr>
        <w:widowControl w:val="0"/>
        <w:spacing w:afterLines="200" w:after="480"/>
        <w:contextualSpacing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6.3</w:t>
      </w:r>
      <w:r w:rsidR="00CF4E43" w:rsidRPr="00CF4E43">
        <w:rPr>
          <w:rFonts w:asciiTheme="minorHAnsi" w:hAnsiTheme="minorHAnsi" w:cstheme="minorHAnsi"/>
          <w:color w:val="000000" w:themeColor="text1"/>
          <w:sz w:val="20"/>
        </w:rPr>
        <w:t xml:space="preserve"> Support in tour operations and other special activities, as requested by Executive management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</w:rPr>
        <w:t>Qualifications and Experience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Minimum 5 years previous experience in a senior management position within a restaurant is essential.</w:t>
      </w:r>
    </w:p>
    <w:p w:rsidR="00CF4E43" w:rsidRPr="00CF4E43" w:rsidRDefault="00CF4E43" w:rsidP="00CF4E43">
      <w:pPr>
        <w:spacing w:afterLines="200" w:after="480"/>
        <w:contextualSpacing/>
        <w:rPr>
          <w:rFonts w:asciiTheme="minorHAnsi" w:hAnsiTheme="minorHAnsi" w:cstheme="minorHAnsi"/>
          <w:color w:val="000000" w:themeColor="text1"/>
          <w:sz w:val="20"/>
        </w:rPr>
      </w:pPr>
    </w:p>
    <w:p w:rsidR="00CF4E43" w:rsidRPr="00CF4E43" w:rsidRDefault="00CF4E43" w:rsidP="00CF4E43">
      <w:pPr>
        <w:contextualSpacing/>
        <w:rPr>
          <w:rFonts w:asciiTheme="minorHAnsi" w:hAnsiTheme="minorHAnsi" w:cstheme="minorHAnsi"/>
          <w:b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</w:rPr>
        <w:t>Work Based Skills and Competencies</w:t>
      </w:r>
    </w:p>
    <w:p w:rsidR="00CF4E43" w:rsidRPr="00CF4E43" w:rsidRDefault="00CF4E43" w:rsidP="00CF4E43">
      <w:pPr>
        <w:contextualSpacing/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>Essential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: </w:t>
      </w:r>
    </w:p>
    <w:p w:rsidR="00AB4BEE" w:rsidRDefault="00AB4BEE" w:rsidP="00AB4BE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Bachelor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Degree 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in Culinary </w:t>
      </w:r>
      <w:r>
        <w:rPr>
          <w:rFonts w:asciiTheme="minorHAnsi" w:hAnsiTheme="minorHAnsi" w:cstheme="minorHAnsi"/>
          <w:color w:val="000000" w:themeColor="text1"/>
          <w:sz w:val="20"/>
        </w:rPr>
        <w:t>Arts</w:t>
      </w:r>
    </w:p>
    <w:p w:rsidR="00AB4BEE" w:rsidRPr="00AB4BEE" w:rsidRDefault="00AB4BEE" w:rsidP="00AB4BE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Health and safety and f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0"/>
        </w:rPr>
        <w:t xml:space="preserve">ood hygiene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certifications </w:t>
      </w:r>
    </w:p>
    <w:p w:rsidR="00CF4E43" w:rsidRDefault="001E3887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Proven experience in the effective management of a kitchen team</w:t>
      </w:r>
    </w:p>
    <w:p w:rsidR="001E3887" w:rsidRPr="007A1208" w:rsidRDefault="001E3887" w:rsidP="007A120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Experience in menu development and implementation in continental cookery</w:t>
      </w:r>
    </w:p>
    <w:p w:rsidR="00CF4E43" w:rsidRDefault="00CF4E43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Extensi</w:t>
      </w:r>
      <w:r w:rsidR="001E3887">
        <w:rPr>
          <w:rFonts w:asciiTheme="minorHAnsi" w:hAnsiTheme="minorHAnsi" w:cstheme="minorHAnsi"/>
          <w:color w:val="000000" w:themeColor="text1"/>
          <w:sz w:val="20"/>
        </w:rPr>
        <w:t>ve food and beverage knowledge, including effective food and beverage pairing</w:t>
      </w:r>
    </w:p>
    <w:p w:rsidR="001E3887" w:rsidRDefault="001E3887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Extensive buying, menu costing and stock taking experience</w:t>
      </w:r>
    </w:p>
    <w:p w:rsidR="001E3887" w:rsidRPr="00CF4E43" w:rsidRDefault="001E3887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Food hygiene and safety qualifications </w:t>
      </w:r>
    </w:p>
    <w:p w:rsidR="00CF4E43" w:rsidRDefault="00CF4E43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Familiarity with restaurant management software</w:t>
      </w:r>
    </w:p>
    <w:p w:rsidR="001E3887" w:rsidRPr="00CF4E43" w:rsidRDefault="001E3887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Strong financial planning and reporting skills </w:t>
      </w:r>
    </w:p>
    <w:p w:rsidR="00CF4E43" w:rsidRPr="00CF4E43" w:rsidRDefault="00CF4E43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>Strong leadership, motivational and people skills</w:t>
      </w:r>
    </w:p>
    <w:p w:rsidR="00CF4E43" w:rsidRDefault="007A1208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Ability to cope under pressure, in a calm and efficient manner </w:t>
      </w:r>
    </w:p>
    <w:p w:rsidR="007A1208" w:rsidRDefault="007A1208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Ability to multitask </w:t>
      </w:r>
      <w:r w:rsidR="001E3887">
        <w:rPr>
          <w:rFonts w:asciiTheme="minorHAnsi" w:hAnsiTheme="minorHAnsi" w:cstheme="minorHAnsi"/>
          <w:color w:val="000000" w:themeColor="text1"/>
          <w:sz w:val="20"/>
        </w:rPr>
        <w:t xml:space="preserve">and work according to set deadlines </w:t>
      </w:r>
    </w:p>
    <w:p w:rsidR="001E3887" w:rsidRPr="00CF4E43" w:rsidRDefault="001E3887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Willingness to work long, flexible hours, including regular weekends and holidays </w:t>
      </w:r>
    </w:p>
    <w:p w:rsidR="00CF4E43" w:rsidRPr="00CF4E43" w:rsidRDefault="00CF4E43" w:rsidP="00CF4E43">
      <w:pPr>
        <w:contextualSpacing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CF4E43">
        <w:rPr>
          <w:rFonts w:asciiTheme="minorHAnsi" w:hAnsiTheme="minorHAnsi" w:cstheme="minorHAnsi"/>
          <w:color w:val="000000" w:themeColor="text1"/>
          <w:sz w:val="20"/>
          <w:u w:val="single"/>
        </w:rPr>
        <w:t>Desirable:</w:t>
      </w:r>
    </w:p>
    <w:p w:rsidR="00CF4E43" w:rsidRDefault="00CF4E43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 w:rsidRPr="00CF4E43">
        <w:rPr>
          <w:rFonts w:asciiTheme="minorHAnsi" w:hAnsiTheme="minorHAnsi" w:cstheme="minorHAnsi"/>
          <w:color w:val="000000" w:themeColor="text1"/>
          <w:sz w:val="20"/>
        </w:rPr>
        <w:t xml:space="preserve">Experience in running a restaurant </w:t>
      </w:r>
      <w:r w:rsidR="007A1208">
        <w:rPr>
          <w:rFonts w:asciiTheme="minorHAnsi" w:hAnsiTheme="minorHAnsi" w:cstheme="minorHAnsi"/>
          <w:color w:val="000000" w:themeColor="text1"/>
          <w:sz w:val="20"/>
        </w:rPr>
        <w:t xml:space="preserve">kitchen </w:t>
      </w:r>
      <w:r w:rsidRPr="00CF4E43">
        <w:rPr>
          <w:rFonts w:asciiTheme="minorHAnsi" w:hAnsiTheme="minorHAnsi" w:cstheme="minorHAnsi"/>
          <w:color w:val="000000" w:themeColor="text1"/>
          <w:sz w:val="20"/>
        </w:rPr>
        <w:t>that is a small business or social enterprise</w:t>
      </w:r>
    </w:p>
    <w:p w:rsidR="007A1208" w:rsidRPr="00CF4E43" w:rsidRDefault="007A1208" w:rsidP="00CF4E4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A flair and enthusiasm for cooking with fresh, quality and sometimes local ingredients </w:t>
      </w:r>
    </w:p>
    <w:p w:rsidR="005D77AC" w:rsidRPr="00CF4E43" w:rsidRDefault="005D77AC" w:rsidP="005D77AC">
      <w:pPr>
        <w:rPr>
          <w:rFonts w:asciiTheme="minorHAnsi" w:hAnsiTheme="minorHAnsi" w:cstheme="minorHAnsi"/>
          <w:sz w:val="20"/>
          <w:lang w:val="en-GB"/>
        </w:rPr>
      </w:pPr>
    </w:p>
    <w:p w:rsidR="005D77AC" w:rsidRPr="00CF4E43" w:rsidRDefault="005D77AC" w:rsidP="005D77AC">
      <w:pPr>
        <w:jc w:val="both"/>
        <w:rPr>
          <w:rFonts w:asciiTheme="minorHAnsi" w:hAnsiTheme="minorHAnsi" w:cstheme="minorHAnsi"/>
          <w:b/>
          <w:color w:val="000000" w:themeColor="text1"/>
          <w:sz w:val="20"/>
          <w:u w:val="single"/>
          <w:lang w:val="en-GB"/>
        </w:rPr>
      </w:pPr>
      <w:r w:rsidRPr="00CF4E43">
        <w:rPr>
          <w:rFonts w:asciiTheme="minorHAnsi" w:hAnsiTheme="minorHAnsi" w:cstheme="minorHAnsi"/>
          <w:b/>
          <w:color w:val="000000" w:themeColor="text1"/>
          <w:sz w:val="20"/>
          <w:u w:val="single"/>
          <w:lang w:val="en-GB"/>
        </w:rPr>
        <w:t>How to Apply:</w:t>
      </w:r>
    </w:p>
    <w:p w:rsidR="00096A77" w:rsidRDefault="005D77AC" w:rsidP="005D77AC">
      <w:pPr>
        <w:spacing w:after="40"/>
        <w:rPr>
          <w:rFonts w:asciiTheme="minorHAnsi" w:hAnsiTheme="minorHAnsi" w:cstheme="minorHAnsi"/>
          <w:color w:val="FF0000"/>
          <w:sz w:val="20"/>
        </w:rPr>
      </w:pPr>
      <w:r w:rsidRPr="00CF4E43">
        <w:rPr>
          <w:rFonts w:asciiTheme="minorHAnsi" w:hAnsiTheme="minorHAnsi" w:cstheme="minorHAnsi"/>
          <w:sz w:val="20"/>
        </w:rPr>
        <w:t xml:space="preserve">If you meet the requirements and are motivated to work helping others in a multicultural environment, please send </w:t>
      </w:r>
      <w:r w:rsidR="002277DC" w:rsidRPr="00CF4E43">
        <w:rPr>
          <w:rFonts w:asciiTheme="minorHAnsi" w:hAnsiTheme="minorHAnsi" w:cstheme="minorHAnsi"/>
          <w:sz w:val="20"/>
        </w:rPr>
        <w:t>a CV and Cover Letter explaining your motivation and fit for the role</w:t>
      </w:r>
      <w:r w:rsidRPr="00CF4E43">
        <w:rPr>
          <w:rFonts w:asciiTheme="minorHAnsi" w:hAnsiTheme="minorHAnsi" w:cstheme="minorHAnsi"/>
          <w:sz w:val="20"/>
        </w:rPr>
        <w:t xml:space="preserve"> to </w:t>
      </w:r>
      <w:hyperlink r:id="rId7" w:history="1">
        <w:r w:rsidR="00096A77" w:rsidRPr="0047734B">
          <w:rPr>
            <w:rStyle w:val="Hyperlink"/>
            <w:rFonts w:asciiTheme="minorHAnsi" w:hAnsiTheme="minorHAnsi" w:cstheme="minorHAnsi"/>
            <w:sz w:val="20"/>
          </w:rPr>
          <w:t>hr@kick4life.org</w:t>
        </w:r>
      </w:hyperlink>
    </w:p>
    <w:p w:rsidR="005D77AC" w:rsidRPr="00096A77" w:rsidRDefault="00096A77" w:rsidP="005D77AC">
      <w:pPr>
        <w:spacing w:after="40"/>
        <w:rPr>
          <w:rFonts w:asciiTheme="minorHAnsi" w:hAnsiTheme="minorHAnsi" w:cstheme="minorHAnsi"/>
          <w:sz w:val="20"/>
        </w:rPr>
      </w:pPr>
      <w:r w:rsidRPr="00096A77">
        <w:rPr>
          <w:rFonts w:asciiTheme="minorHAnsi" w:hAnsiTheme="minorHAnsi" w:cstheme="minorHAnsi"/>
          <w:sz w:val="20"/>
        </w:rPr>
        <w:t xml:space="preserve">Please note that </w:t>
      </w:r>
      <w:r w:rsidRPr="00096A77">
        <w:rPr>
          <w:rFonts w:asciiTheme="minorHAnsi" w:hAnsiTheme="minorHAnsi" w:cstheme="minorHAnsi"/>
          <w:sz w:val="20"/>
          <w:u w:val="single"/>
        </w:rPr>
        <w:t>only</w:t>
      </w:r>
      <w:r w:rsidRPr="00096A77">
        <w:rPr>
          <w:rFonts w:asciiTheme="minorHAnsi" w:hAnsiTheme="minorHAnsi" w:cstheme="minorHAnsi"/>
          <w:sz w:val="20"/>
        </w:rPr>
        <w:t xml:space="preserve"> applications received via email will be considered. </w:t>
      </w:r>
    </w:p>
    <w:p w:rsidR="005D77AC" w:rsidRPr="00CF4E43" w:rsidRDefault="005D77AC" w:rsidP="005D77AC">
      <w:pPr>
        <w:spacing w:after="40"/>
        <w:rPr>
          <w:rFonts w:asciiTheme="minorHAnsi" w:hAnsiTheme="minorHAnsi" w:cstheme="minorHAnsi"/>
          <w:sz w:val="20"/>
        </w:rPr>
      </w:pPr>
    </w:p>
    <w:p w:rsidR="005D77AC" w:rsidRPr="00CF4E43" w:rsidRDefault="005D77AC" w:rsidP="005D77AC">
      <w:pPr>
        <w:spacing w:after="40"/>
        <w:rPr>
          <w:rFonts w:asciiTheme="minorHAnsi" w:hAnsiTheme="minorHAnsi" w:cstheme="minorHAnsi"/>
          <w:b/>
          <w:sz w:val="20"/>
        </w:rPr>
      </w:pPr>
      <w:r w:rsidRPr="00CF4E43">
        <w:rPr>
          <w:rFonts w:asciiTheme="minorHAnsi" w:hAnsiTheme="minorHAnsi" w:cstheme="minorHAnsi"/>
          <w:b/>
          <w:sz w:val="20"/>
        </w:rPr>
        <w:t xml:space="preserve">Closing Date of applications is </w:t>
      </w:r>
      <w:r w:rsidR="001E3887">
        <w:rPr>
          <w:rFonts w:asciiTheme="minorHAnsi" w:hAnsiTheme="minorHAnsi" w:cstheme="minorHAnsi"/>
          <w:b/>
          <w:color w:val="FF0000"/>
          <w:sz w:val="20"/>
        </w:rPr>
        <w:t>23</w:t>
      </w:r>
      <w:r w:rsidR="001E3887">
        <w:rPr>
          <w:rFonts w:asciiTheme="minorHAnsi" w:hAnsiTheme="minorHAnsi" w:cstheme="minorHAnsi"/>
          <w:b/>
          <w:color w:val="FF0000"/>
          <w:sz w:val="20"/>
          <w:vertAlign w:val="superscript"/>
        </w:rPr>
        <w:t>rd</w:t>
      </w:r>
      <w:r w:rsidR="00CF26E7">
        <w:rPr>
          <w:rFonts w:asciiTheme="minorHAnsi" w:hAnsiTheme="minorHAnsi" w:cstheme="minorHAnsi"/>
          <w:b/>
          <w:color w:val="FF0000"/>
          <w:sz w:val="20"/>
        </w:rPr>
        <w:t xml:space="preserve"> November</w:t>
      </w:r>
      <w:r w:rsidR="00CD6365" w:rsidRPr="00CF4E43">
        <w:rPr>
          <w:rFonts w:asciiTheme="minorHAnsi" w:hAnsiTheme="minorHAnsi" w:cstheme="minorHAnsi"/>
          <w:b/>
          <w:color w:val="FF0000"/>
          <w:sz w:val="20"/>
        </w:rPr>
        <w:t xml:space="preserve"> 2018 by 12:00 pm  </w:t>
      </w:r>
    </w:p>
    <w:p w:rsidR="005D77AC" w:rsidRPr="00CF4E43" w:rsidRDefault="005D77AC" w:rsidP="005D77AC">
      <w:pPr>
        <w:spacing w:after="40"/>
        <w:rPr>
          <w:rFonts w:asciiTheme="minorHAnsi" w:hAnsiTheme="minorHAnsi" w:cstheme="minorHAnsi"/>
          <w:sz w:val="20"/>
        </w:rPr>
      </w:pPr>
    </w:p>
    <w:p w:rsidR="005D77AC" w:rsidRPr="00CF4E43" w:rsidRDefault="005D77AC" w:rsidP="005D77AC">
      <w:pPr>
        <w:spacing w:after="40"/>
        <w:rPr>
          <w:rFonts w:asciiTheme="minorHAnsi" w:hAnsiTheme="minorHAnsi" w:cstheme="minorHAnsi"/>
          <w:sz w:val="20"/>
          <w:u w:val="single"/>
        </w:rPr>
      </w:pPr>
      <w:r w:rsidRPr="00CF4E43">
        <w:rPr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If you have not heard from us within two (2) weeks of the closing date, please consider your application to be unsuccessful.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i/>
          <w:iCs/>
          <w:sz w:val="20"/>
          <w:shd w:val="clear" w:color="auto" w:fill="FFFFFF"/>
        </w:rPr>
        <w:t> Remember, we will only contact applicants who have been shortlisted for interview and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will not be able to</w:t>
      </w:r>
      <w:r w:rsidRPr="00CF4E43">
        <w:rPr>
          <w:rStyle w:val="apple-converted-space"/>
          <w:rFonts w:asciiTheme="minorHAnsi" w:hAnsiTheme="minorHAnsi" w:cstheme="minorHAnsi"/>
          <w:b/>
          <w:bCs/>
          <w:i/>
          <w:iCs/>
          <w:sz w:val="20"/>
          <w:shd w:val="clear" w:color="auto" w:fill="FFFFFF"/>
        </w:rPr>
        <w:t> </w:t>
      </w:r>
      <w:r w:rsidRPr="00CF4E43">
        <w:rPr>
          <w:rFonts w:asciiTheme="minorHAnsi" w:hAnsiTheme="minorHAnsi" w:cstheme="minorHAnsi"/>
          <w:i/>
          <w:iCs/>
          <w:sz w:val="20"/>
          <w:shd w:val="clear" w:color="auto" w:fill="FFFFFF"/>
        </w:rPr>
        <w:t>provide feedback to those who have not been shortlisted, due to the sheer volume of applications</w:t>
      </w:r>
      <w:r w:rsidRPr="00CF4E43">
        <w:rPr>
          <w:rStyle w:val="apple-converted-space"/>
          <w:rFonts w:asciiTheme="minorHAnsi" w:hAnsiTheme="minorHAnsi" w:cstheme="minorHAnsi"/>
          <w:i/>
          <w:iCs/>
          <w:sz w:val="20"/>
          <w:shd w:val="clear" w:color="auto" w:fill="FFFFFF"/>
        </w:rPr>
        <w:t>.</w:t>
      </w:r>
    </w:p>
    <w:p w:rsidR="00790337" w:rsidRPr="007A0986" w:rsidRDefault="00790337">
      <w:pPr>
        <w:rPr>
          <w:rFonts w:asciiTheme="minorHAnsi" w:hAnsiTheme="minorHAnsi" w:cstheme="minorHAnsi"/>
          <w:b/>
          <w:sz w:val="20"/>
          <w:lang w:val="en-GB"/>
        </w:rPr>
      </w:pPr>
    </w:p>
    <w:p w:rsidR="00D27874" w:rsidRDefault="00D27874" w:rsidP="00EA57AC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17E" w:rsidRPr="0069017E" w:rsidRDefault="0069017E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69017E" w:rsidRPr="0069017E" w:rsidSect="000905B6">
      <w:headerReference w:type="default" r:id="rId8"/>
      <w:footerReference w:type="default" r:id="rId9"/>
      <w:pgSz w:w="12240" w:h="15840"/>
      <w:pgMar w:top="136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95" w:rsidRDefault="00390495">
      <w:r>
        <w:separator/>
      </w:r>
    </w:p>
  </w:endnote>
  <w:endnote w:type="continuationSeparator" w:id="0">
    <w:p w:rsidR="00390495" w:rsidRDefault="003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F8" w:rsidRDefault="00ED437F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5710F8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AB4BEE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95" w:rsidRDefault="00390495">
      <w:r>
        <w:separator/>
      </w:r>
    </w:p>
  </w:footnote>
  <w:footnote w:type="continuationSeparator" w:id="0">
    <w:p w:rsidR="00390495" w:rsidRDefault="0039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Ind w:w="-5" w:type="dxa"/>
      <w:tblLook w:val="04A0" w:firstRow="1" w:lastRow="0" w:firstColumn="1" w:lastColumn="0" w:noHBand="0" w:noVBand="1"/>
    </w:tblPr>
    <w:tblGrid>
      <w:gridCol w:w="2046"/>
      <w:gridCol w:w="5196"/>
      <w:gridCol w:w="1972"/>
    </w:tblGrid>
    <w:tr w:rsidR="00F07748" w:rsidRPr="00BF0FA4" w:rsidTr="009D001D">
      <w:trPr>
        <w:trHeight w:val="1266"/>
      </w:trPr>
      <w:tc>
        <w:tcPr>
          <w:tcW w:w="1985" w:type="dxa"/>
        </w:tcPr>
        <w:p w:rsidR="00F07748" w:rsidRPr="00BF0FA4" w:rsidRDefault="00BB3FFC" w:rsidP="00130E43">
          <w:pPr>
            <w:pStyle w:val="Header"/>
            <w:rPr>
              <w:szCs w:val="24"/>
              <w:lang w:val="en-GB"/>
            </w:rPr>
          </w:pPr>
          <w:r>
            <w:rPr>
              <w:szCs w:val="24"/>
              <w:lang w:val="en-GB"/>
            </w:rPr>
            <w:t xml:space="preserve"> </w:t>
          </w:r>
          <w:r w:rsidRPr="00E71B2D">
            <w:rPr>
              <w:rFonts w:cstheme="minorHAnsi"/>
              <w:noProof/>
              <w:color w:val="000000" w:themeColor="text1"/>
              <w:lang w:val="en-ZA" w:eastAsia="en-ZA"/>
            </w:rPr>
            <w:drawing>
              <wp:inline distT="0" distB="0" distL="0" distR="0" wp14:anchorId="3FF12497" wp14:editId="21158688">
                <wp:extent cx="1162050" cy="543174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7 logo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753" cy="547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F07748" w:rsidRDefault="00F07748" w:rsidP="00F07748">
          <w:pPr>
            <w:pStyle w:val="Header"/>
            <w:jc w:val="center"/>
            <w:rPr>
              <w:szCs w:val="24"/>
              <w:lang w:val="en-GB"/>
            </w:rPr>
          </w:pPr>
        </w:p>
        <w:p w:rsidR="00F07748" w:rsidRPr="00987C87" w:rsidRDefault="00BB3FFC" w:rsidP="00987C87">
          <w:pPr>
            <w:pStyle w:val="Header"/>
            <w:jc w:val="center"/>
            <w:rPr>
              <w:szCs w:val="24"/>
              <w:lang w:val="en-GB"/>
            </w:rPr>
          </w:pPr>
          <w:r>
            <w:rPr>
              <w:szCs w:val="24"/>
              <w:lang w:val="en-GB"/>
            </w:rPr>
            <w:t>No.7 RESTAURANT</w:t>
          </w:r>
        </w:p>
        <w:p w:rsidR="00F07748" w:rsidRPr="00987C87" w:rsidRDefault="008871EC" w:rsidP="00987C87">
          <w:pPr>
            <w:pStyle w:val="Header"/>
            <w:jc w:val="center"/>
            <w:rPr>
              <w:szCs w:val="24"/>
              <w:lang w:val="en-GB"/>
            </w:rPr>
          </w:pPr>
          <w:r>
            <w:rPr>
              <w:szCs w:val="24"/>
              <w:lang w:val="en-GB"/>
            </w:rPr>
            <w:t>ADVERT</w:t>
          </w:r>
        </w:p>
        <w:p w:rsidR="00F07748" w:rsidRPr="00BF0FA4" w:rsidRDefault="00F07748" w:rsidP="00F07748">
          <w:pPr>
            <w:pStyle w:val="Header"/>
            <w:jc w:val="center"/>
            <w:rPr>
              <w:szCs w:val="24"/>
              <w:lang w:val="en-GB"/>
            </w:rPr>
          </w:pPr>
        </w:p>
      </w:tc>
      <w:tc>
        <w:tcPr>
          <w:tcW w:w="1984" w:type="dxa"/>
        </w:tcPr>
        <w:p w:rsidR="00F07748" w:rsidRDefault="00F07748" w:rsidP="00F07748">
          <w:pPr>
            <w:pStyle w:val="Header"/>
            <w:jc w:val="center"/>
            <w:rPr>
              <w:szCs w:val="24"/>
              <w:lang w:val="en-GB"/>
            </w:rPr>
          </w:pPr>
        </w:p>
        <w:p w:rsidR="00473E84" w:rsidRPr="00987C87" w:rsidRDefault="008871EC" w:rsidP="00F07748">
          <w:pPr>
            <w:pStyle w:val="Header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Posted</w:t>
          </w:r>
        </w:p>
        <w:p w:rsidR="00473E84" w:rsidRDefault="00130E43" w:rsidP="00F07748">
          <w:pPr>
            <w:pStyle w:val="Header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November 7</w:t>
          </w:r>
          <w:r w:rsidR="00332C28">
            <w:rPr>
              <w:sz w:val="20"/>
              <w:szCs w:val="20"/>
              <w:lang w:val="en-GB"/>
            </w:rPr>
            <w:t>,</w:t>
          </w:r>
          <w:r w:rsidR="00473E84" w:rsidRPr="00987C87">
            <w:rPr>
              <w:sz w:val="20"/>
              <w:szCs w:val="20"/>
              <w:lang w:val="en-GB"/>
            </w:rPr>
            <w:t xml:space="preserve"> 201</w:t>
          </w:r>
          <w:r w:rsidR="00752527">
            <w:rPr>
              <w:sz w:val="20"/>
              <w:szCs w:val="20"/>
              <w:lang w:val="en-GB"/>
            </w:rPr>
            <w:t>8</w:t>
          </w:r>
        </w:p>
        <w:p w:rsidR="00752527" w:rsidRPr="00BF0FA4" w:rsidRDefault="00752527" w:rsidP="00F07748">
          <w:pPr>
            <w:pStyle w:val="Header"/>
            <w:jc w:val="center"/>
            <w:rPr>
              <w:szCs w:val="24"/>
              <w:lang w:val="en-GB"/>
            </w:rPr>
          </w:pPr>
        </w:p>
      </w:tc>
    </w:tr>
  </w:tbl>
  <w:p w:rsidR="005710F8" w:rsidRDefault="005A088F" w:rsidP="005A088F">
    <w:pPr>
      <w:pStyle w:val="Header"/>
      <w:tabs>
        <w:tab w:val="left" w:pos="370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C7A28"/>
    <w:multiLevelType w:val="hybridMultilevel"/>
    <w:tmpl w:val="125A7DDE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7CB31CE"/>
    <w:multiLevelType w:val="hybridMultilevel"/>
    <w:tmpl w:val="F3D61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B1B10"/>
    <w:multiLevelType w:val="hybridMultilevel"/>
    <w:tmpl w:val="F6ACA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4AFA"/>
    <w:multiLevelType w:val="hybridMultilevel"/>
    <w:tmpl w:val="33C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2BDC"/>
    <w:multiLevelType w:val="multilevel"/>
    <w:tmpl w:val="C41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91FC3"/>
    <w:multiLevelType w:val="hybridMultilevel"/>
    <w:tmpl w:val="4480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492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0075A"/>
    <w:multiLevelType w:val="hybridMultilevel"/>
    <w:tmpl w:val="87344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CF8"/>
    <w:multiLevelType w:val="multilevel"/>
    <w:tmpl w:val="EC52C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1F5D73B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545750"/>
    <w:multiLevelType w:val="multilevel"/>
    <w:tmpl w:val="BC76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961539"/>
    <w:multiLevelType w:val="hybridMultilevel"/>
    <w:tmpl w:val="50B48E48"/>
    <w:lvl w:ilvl="0" w:tplc="2076D8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C3E80"/>
    <w:multiLevelType w:val="hybridMultilevel"/>
    <w:tmpl w:val="D35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FB3"/>
    <w:multiLevelType w:val="hybridMultilevel"/>
    <w:tmpl w:val="BCAA5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B22B1"/>
    <w:multiLevelType w:val="hybridMultilevel"/>
    <w:tmpl w:val="57DE3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53D"/>
    <w:multiLevelType w:val="hybridMultilevel"/>
    <w:tmpl w:val="CF3842BE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 w15:restartNumberingAfterBreak="0">
    <w:nsid w:val="391235EB"/>
    <w:multiLevelType w:val="hybridMultilevel"/>
    <w:tmpl w:val="6DC22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AF7573"/>
    <w:multiLevelType w:val="hybridMultilevel"/>
    <w:tmpl w:val="6CEE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5D2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8F2425"/>
    <w:multiLevelType w:val="hybridMultilevel"/>
    <w:tmpl w:val="97C02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211F"/>
    <w:multiLevelType w:val="multilevel"/>
    <w:tmpl w:val="BA8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00D1F"/>
    <w:multiLevelType w:val="hybridMultilevel"/>
    <w:tmpl w:val="119CD6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938CB"/>
    <w:multiLevelType w:val="hybridMultilevel"/>
    <w:tmpl w:val="292CC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7369"/>
    <w:multiLevelType w:val="multilevel"/>
    <w:tmpl w:val="EC52C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881BEF"/>
    <w:multiLevelType w:val="hybridMultilevel"/>
    <w:tmpl w:val="93245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4040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5D2D0E"/>
    <w:multiLevelType w:val="hybridMultilevel"/>
    <w:tmpl w:val="6D34C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23A5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1817E2"/>
    <w:multiLevelType w:val="hybridMultilevel"/>
    <w:tmpl w:val="CBC00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1AB6"/>
    <w:multiLevelType w:val="hybridMultilevel"/>
    <w:tmpl w:val="F234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6"/>
  </w:num>
  <w:num w:numId="6">
    <w:abstractNumId w:val="3"/>
  </w:num>
  <w:num w:numId="7">
    <w:abstractNumId w:val="8"/>
  </w:num>
  <w:num w:numId="8">
    <w:abstractNumId w:val="18"/>
  </w:num>
  <w:num w:numId="9">
    <w:abstractNumId w:val="4"/>
  </w:num>
  <w:num w:numId="10">
    <w:abstractNumId w:val="23"/>
  </w:num>
  <w:num w:numId="11">
    <w:abstractNumId w:val="25"/>
  </w:num>
  <w:num w:numId="12">
    <w:abstractNumId w:val="20"/>
  </w:num>
  <w:num w:numId="13">
    <w:abstractNumId w:val="13"/>
  </w:num>
  <w:num w:numId="14">
    <w:abstractNumId w:val="12"/>
  </w:num>
  <w:num w:numId="15">
    <w:abstractNumId w:val="15"/>
  </w:num>
  <w:num w:numId="16">
    <w:abstractNumId w:val="2"/>
  </w:num>
  <w:num w:numId="17">
    <w:abstractNumId w:val="17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19"/>
  </w:num>
  <w:num w:numId="23">
    <w:abstractNumId w:val="7"/>
  </w:num>
  <w:num w:numId="24">
    <w:abstractNumId w:val="28"/>
  </w:num>
  <w:num w:numId="25">
    <w:abstractNumId w:val="10"/>
  </w:num>
  <w:num w:numId="26">
    <w:abstractNumId w:val="24"/>
  </w:num>
  <w:num w:numId="27">
    <w:abstractNumId w:val="16"/>
  </w:num>
  <w:num w:numId="28">
    <w:abstractNumId w:val="1"/>
  </w:num>
  <w:num w:numId="29">
    <w:abstractNumId w:val="11"/>
  </w:num>
  <w:num w:numId="30">
    <w:abstractNumId w:val="5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1A"/>
    <w:rsid w:val="00001B35"/>
    <w:rsid w:val="00001D81"/>
    <w:rsid w:val="00007D61"/>
    <w:rsid w:val="00010639"/>
    <w:rsid w:val="00011D58"/>
    <w:rsid w:val="000174C9"/>
    <w:rsid w:val="0002648B"/>
    <w:rsid w:val="00034678"/>
    <w:rsid w:val="0004074C"/>
    <w:rsid w:val="0004192D"/>
    <w:rsid w:val="0004498F"/>
    <w:rsid w:val="00053DF8"/>
    <w:rsid w:val="00054932"/>
    <w:rsid w:val="00060862"/>
    <w:rsid w:val="00070596"/>
    <w:rsid w:val="0007183D"/>
    <w:rsid w:val="0009054D"/>
    <w:rsid w:val="000905B6"/>
    <w:rsid w:val="00096A77"/>
    <w:rsid w:val="000974AF"/>
    <w:rsid w:val="000A0A12"/>
    <w:rsid w:val="000A68ED"/>
    <w:rsid w:val="000A79E0"/>
    <w:rsid w:val="000B04BC"/>
    <w:rsid w:val="000B5980"/>
    <w:rsid w:val="000B728B"/>
    <w:rsid w:val="000C3CBA"/>
    <w:rsid w:val="000C545F"/>
    <w:rsid w:val="000C5A73"/>
    <w:rsid w:val="000C5B92"/>
    <w:rsid w:val="000C5F16"/>
    <w:rsid w:val="000D5943"/>
    <w:rsid w:val="000D7321"/>
    <w:rsid w:val="000D747E"/>
    <w:rsid w:val="000E003B"/>
    <w:rsid w:val="000E3246"/>
    <w:rsid w:val="000E4952"/>
    <w:rsid w:val="000E67FD"/>
    <w:rsid w:val="000F1125"/>
    <w:rsid w:val="000F1BF7"/>
    <w:rsid w:val="000F3305"/>
    <w:rsid w:val="000F4710"/>
    <w:rsid w:val="000F6858"/>
    <w:rsid w:val="000F72A3"/>
    <w:rsid w:val="00105BC3"/>
    <w:rsid w:val="001064D6"/>
    <w:rsid w:val="00110DD1"/>
    <w:rsid w:val="00114FF2"/>
    <w:rsid w:val="00121886"/>
    <w:rsid w:val="00122411"/>
    <w:rsid w:val="00127B2A"/>
    <w:rsid w:val="00130014"/>
    <w:rsid w:val="00130BB7"/>
    <w:rsid w:val="00130E43"/>
    <w:rsid w:val="00133317"/>
    <w:rsid w:val="001403A8"/>
    <w:rsid w:val="001508FC"/>
    <w:rsid w:val="001510DB"/>
    <w:rsid w:val="00172FBF"/>
    <w:rsid w:val="00176481"/>
    <w:rsid w:val="00187969"/>
    <w:rsid w:val="00194F60"/>
    <w:rsid w:val="001A279C"/>
    <w:rsid w:val="001B0CC6"/>
    <w:rsid w:val="001B6B87"/>
    <w:rsid w:val="001C0A84"/>
    <w:rsid w:val="001C451B"/>
    <w:rsid w:val="001C6312"/>
    <w:rsid w:val="001C6775"/>
    <w:rsid w:val="001D5481"/>
    <w:rsid w:val="001E3887"/>
    <w:rsid w:val="001E6608"/>
    <w:rsid w:val="001E7B23"/>
    <w:rsid w:val="001F6894"/>
    <w:rsid w:val="0020417B"/>
    <w:rsid w:val="0020677F"/>
    <w:rsid w:val="00206DB0"/>
    <w:rsid w:val="002138DE"/>
    <w:rsid w:val="00217E95"/>
    <w:rsid w:val="00220637"/>
    <w:rsid w:val="00220E7E"/>
    <w:rsid w:val="00225BBE"/>
    <w:rsid w:val="002277DC"/>
    <w:rsid w:val="00234A4A"/>
    <w:rsid w:val="00235FC8"/>
    <w:rsid w:val="00242054"/>
    <w:rsid w:val="00244A34"/>
    <w:rsid w:val="0025605B"/>
    <w:rsid w:val="00260EAA"/>
    <w:rsid w:val="00261437"/>
    <w:rsid w:val="002635B7"/>
    <w:rsid w:val="00272783"/>
    <w:rsid w:val="002826A4"/>
    <w:rsid w:val="002871E9"/>
    <w:rsid w:val="002906C1"/>
    <w:rsid w:val="002A1E4B"/>
    <w:rsid w:val="002A3D80"/>
    <w:rsid w:val="002A41E3"/>
    <w:rsid w:val="002A5AAE"/>
    <w:rsid w:val="002B00E5"/>
    <w:rsid w:val="002B01C4"/>
    <w:rsid w:val="002B03B6"/>
    <w:rsid w:val="002C3F63"/>
    <w:rsid w:val="002C4A57"/>
    <w:rsid w:val="002C715A"/>
    <w:rsid w:val="002D6942"/>
    <w:rsid w:val="002D6D1F"/>
    <w:rsid w:val="002E0330"/>
    <w:rsid w:val="002E0B0E"/>
    <w:rsid w:val="00300970"/>
    <w:rsid w:val="00301577"/>
    <w:rsid w:val="003063E7"/>
    <w:rsid w:val="00315F92"/>
    <w:rsid w:val="00332505"/>
    <w:rsid w:val="00332C28"/>
    <w:rsid w:val="00334A89"/>
    <w:rsid w:val="00343404"/>
    <w:rsid w:val="0034592A"/>
    <w:rsid w:val="00351DB2"/>
    <w:rsid w:val="00356921"/>
    <w:rsid w:val="0035698C"/>
    <w:rsid w:val="00364199"/>
    <w:rsid w:val="00376A53"/>
    <w:rsid w:val="00381583"/>
    <w:rsid w:val="0038163D"/>
    <w:rsid w:val="00390495"/>
    <w:rsid w:val="0039079D"/>
    <w:rsid w:val="003A3AE8"/>
    <w:rsid w:val="003D3693"/>
    <w:rsid w:val="003D7C56"/>
    <w:rsid w:val="003E5DE8"/>
    <w:rsid w:val="003F1365"/>
    <w:rsid w:val="003F5AA7"/>
    <w:rsid w:val="004020CC"/>
    <w:rsid w:val="00420765"/>
    <w:rsid w:val="004212EE"/>
    <w:rsid w:val="0042217D"/>
    <w:rsid w:val="00423779"/>
    <w:rsid w:val="00433CC4"/>
    <w:rsid w:val="00442A35"/>
    <w:rsid w:val="00443066"/>
    <w:rsid w:val="00451402"/>
    <w:rsid w:val="00451F28"/>
    <w:rsid w:val="0045317D"/>
    <w:rsid w:val="00453FBA"/>
    <w:rsid w:val="00455A9D"/>
    <w:rsid w:val="004642C5"/>
    <w:rsid w:val="00467372"/>
    <w:rsid w:val="0047141D"/>
    <w:rsid w:val="00472583"/>
    <w:rsid w:val="00473E84"/>
    <w:rsid w:val="00483C93"/>
    <w:rsid w:val="004960E1"/>
    <w:rsid w:val="0049625C"/>
    <w:rsid w:val="004A7718"/>
    <w:rsid w:val="004B10E3"/>
    <w:rsid w:val="004D4816"/>
    <w:rsid w:val="004E051B"/>
    <w:rsid w:val="004F0EFB"/>
    <w:rsid w:val="004F4CFF"/>
    <w:rsid w:val="00506039"/>
    <w:rsid w:val="005210B5"/>
    <w:rsid w:val="00532E10"/>
    <w:rsid w:val="005372D5"/>
    <w:rsid w:val="005400CA"/>
    <w:rsid w:val="00541F0B"/>
    <w:rsid w:val="005450B6"/>
    <w:rsid w:val="00550386"/>
    <w:rsid w:val="0055359F"/>
    <w:rsid w:val="00553617"/>
    <w:rsid w:val="00555DEC"/>
    <w:rsid w:val="00563BB2"/>
    <w:rsid w:val="005710F8"/>
    <w:rsid w:val="005715F3"/>
    <w:rsid w:val="00574BEB"/>
    <w:rsid w:val="005753DA"/>
    <w:rsid w:val="00580D8B"/>
    <w:rsid w:val="005817A5"/>
    <w:rsid w:val="005826E2"/>
    <w:rsid w:val="005857DA"/>
    <w:rsid w:val="00587505"/>
    <w:rsid w:val="00591443"/>
    <w:rsid w:val="00593CE4"/>
    <w:rsid w:val="00595D17"/>
    <w:rsid w:val="00597128"/>
    <w:rsid w:val="005A088F"/>
    <w:rsid w:val="005A50AE"/>
    <w:rsid w:val="005B1B45"/>
    <w:rsid w:val="005B6D52"/>
    <w:rsid w:val="005C42D3"/>
    <w:rsid w:val="005C6B84"/>
    <w:rsid w:val="005D695B"/>
    <w:rsid w:val="005D77AC"/>
    <w:rsid w:val="005E20FC"/>
    <w:rsid w:val="005E3CAF"/>
    <w:rsid w:val="005F111B"/>
    <w:rsid w:val="00602348"/>
    <w:rsid w:val="00605FDE"/>
    <w:rsid w:val="006112C2"/>
    <w:rsid w:val="006127A6"/>
    <w:rsid w:val="00621DA6"/>
    <w:rsid w:val="00626CC3"/>
    <w:rsid w:val="00627D66"/>
    <w:rsid w:val="006416A2"/>
    <w:rsid w:val="006429F7"/>
    <w:rsid w:val="00657D78"/>
    <w:rsid w:val="00661AD5"/>
    <w:rsid w:val="006640E1"/>
    <w:rsid w:val="00665169"/>
    <w:rsid w:val="00665B28"/>
    <w:rsid w:val="006672B6"/>
    <w:rsid w:val="00676C6B"/>
    <w:rsid w:val="0068058E"/>
    <w:rsid w:val="00682DE0"/>
    <w:rsid w:val="00684776"/>
    <w:rsid w:val="0069017E"/>
    <w:rsid w:val="0069730F"/>
    <w:rsid w:val="006A0238"/>
    <w:rsid w:val="006A5F9F"/>
    <w:rsid w:val="006A7814"/>
    <w:rsid w:val="006B23E6"/>
    <w:rsid w:val="006B611E"/>
    <w:rsid w:val="006D794E"/>
    <w:rsid w:val="006E674D"/>
    <w:rsid w:val="006E7774"/>
    <w:rsid w:val="006F4DAD"/>
    <w:rsid w:val="006F6F81"/>
    <w:rsid w:val="007007AD"/>
    <w:rsid w:val="007062CB"/>
    <w:rsid w:val="00711502"/>
    <w:rsid w:val="00717637"/>
    <w:rsid w:val="0072438C"/>
    <w:rsid w:val="007337F3"/>
    <w:rsid w:val="0073384A"/>
    <w:rsid w:val="00734B97"/>
    <w:rsid w:val="007412DA"/>
    <w:rsid w:val="00752527"/>
    <w:rsid w:val="00756208"/>
    <w:rsid w:val="007569A1"/>
    <w:rsid w:val="0076531A"/>
    <w:rsid w:val="007707BF"/>
    <w:rsid w:val="00775C1A"/>
    <w:rsid w:val="00783E1B"/>
    <w:rsid w:val="00790337"/>
    <w:rsid w:val="00791DDF"/>
    <w:rsid w:val="0079230E"/>
    <w:rsid w:val="007A0986"/>
    <w:rsid w:val="007A1208"/>
    <w:rsid w:val="007A6E0D"/>
    <w:rsid w:val="007C1AF7"/>
    <w:rsid w:val="007C1CB9"/>
    <w:rsid w:val="007D1F5B"/>
    <w:rsid w:val="007D2FB5"/>
    <w:rsid w:val="007E338A"/>
    <w:rsid w:val="007F09EF"/>
    <w:rsid w:val="007F3558"/>
    <w:rsid w:val="00800ED9"/>
    <w:rsid w:val="00803712"/>
    <w:rsid w:val="0081271B"/>
    <w:rsid w:val="00813280"/>
    <w:rsid w:val="00822AAC"/>
    <w:rsid w:val="008413A3"/>
    <w:rsid w:val="00854FD5"/>
    <w:rsid w:val="00855396"/>
    <w:rsid w:val="008601F9"/>
    <w:rsid w:val="00864AC0"/>
    <w:rsid w:val="0087648F"/>
    <w:rsid w:val="008766F8"/>
    <w:rsid w:val="00884A25"/>
    <w:rsid w:val="008852A2"/>
    <w:rsid w:val="00885B23"/>
    <w:rsid w:val="008871EC"/>
    <w:rsid w:val="00887A89"/>
    <w:rsid w:val="008A32DE"/>
    <w:rsid w:val="008B1357"/>
    <w:rsid w:val="008B7F47"/>
    <w:rsid w:val="008D21D4"/>
    <w:rsid w:val="008D739A"/>
    <w:rsid w:val="008E50B5"/>
    <w:rsid w:val="008E5EF1"/>
    <w:rsid w:val="008E774B"/>
    <w:rsid w:val="008F50C3"/>
    <w:rsid w:val="00903B8E"/>
    <w:rsid w:val="009161F8"/>
    <w:rsid w:val="009170CC"/>
    <w:rsid w:val="00920A6A"/>
    <w:rsid w:val="00926A8C"/>
    <w:rsid w:val="0092751B"/>
    <w:rsid w:val="0093040C"/>
    <w:rsid w:val="0093178A"/>
    <w:rsid w:val="00940B93"/>
    <w:rsid w:val="009446A3"/>
    <w:rsid w:val="0094546B"/>
    <w:rsid w:val="00963168"/>
    <w:rsid w:val="00964854"/>
    <w:rsid w:val="009709C5"/>
    <w:rsid w:val="009720F1"/>
    <w:rsid w:val="00975B93"/>
    <w:rsid w:val="00987C87"/>
    <w:rsid w:val="00991C68"/>
    <w:rsid w:val="00994FC1"/>
    <w:rsid w:val="009969F5"/>
    <w:rsid w:val="009972E4"/>
    <w:rsid w:val="009B6095"/>
    <w:rsid w:val="009C65B0"/>
    <w:rsid w:val="009D001D"/>
    <w:rsid w:val="009D1298"/>
    <w:rsid w:val="009D1D2D"/>
    <w:rsid w:val="009D7478"/>
    <w:rsid w:val="009F388F"/>
    <w:rsid w:val="00A01A9A"/>
    <w:rsid w:val="00A06466"/>
    <w:rsid w:val="00A1783C"/>
    <w:rsid w:val="00A27F13"/>
    <w:rsid w:val="00A330DA"/>
    <w:rsid w:val="00A339CE"/>
    <w:rsid w:val="00A35496"/>
    <w:rsid w:val="00A35B44"/>
    <w:rsid w:val="00A4175E"/>
    <w:rsid w:val="00A55B4A"/>
    <w:rsid w:val="00A61B76"/>
    <w:rsid w:val="00A674B2"/>
    <w:rsid w:val="00A706DC"/>
    <w:rsid w:val="00A833CC"/>
    <w:rsid w:val="00A8778F"/>
    <w:rsid w:val="00A9379A"/>
    <w:rsid w:val="00A96FA8"/>
    <w:rsid w:val="00AA0D5B"/>
    <w:rsid w:val="00AA2C9A"/>
    <w:rsid w:val="00AA6F7F"/>
    <w:rsid w:val="00AA7E16"/>
    <w:rsid w:val="00AB4BEE"/>
    <w:rsid w:val="00AB72C4"/>
    <w:rsid w:val="00AC44F3"/>
    <w:rsid w:val="00AD5307"/>
    <w:rsid w:val="00AE5924"/>
    <w:rsid w:val="00AF0FC0"/>
    <w:rsid w:val="00AF336C"/>
    <w:rsid w:val="00B0787E"/>
    <w:rsid w:val="00B12E70"/>
    <w:rsid w:val="00B25866"/>
    <w:rsid w:val="00B27B12"/>
    <w:rsid w:val="00B32BBD"/>
    <w:rsid w:val="00B36430"/>
    <w:rsid w:val="00B40D5C"/>
    <w:rsid w:val="00B41227"/>
    <w:rsid w:val="00B41D41"/>
    <w:rsid w:val="00B45262"/>
    <w:rsid w:val="00B4712D"/>
    <w:rsid w:val="00B54EAC"/>
    <w:rsid w:val="00B56C8F"/>
    <w:rsid w:val="00B56DA1"/>
    <w:rsid w:val="00B66ACC"/>
    <w:rsid w:val="00B72E6C"/>
    <w:rsid w:val="00B73BCA"/>
    <w:rsid w:val="00B9201F"/>
    <w:rsid w:val="00B92A4B"/>
    <w:rsid w:val="00B945C3"/>
    <w:rsid w:val="00B95FB1"/>
    <w:rsid w:val="00B968E2"/>
    <w:rsid w:val="00BA4113"/>
    <w:rsid w:val="00BB00B8"/>
    <w:rsid w:val="00BB3F24"/>
    <w:rsid w:val="00BB3FA2"/>
    <w:rsid w:val="00BB3FFC"/>
    <w:rsid w:val="00BB69D3"/>
    <w:rsid w:val="00BB7531"/>
    <w:rsid w:val="00BC3438"/>
    <w:rsid w:val="00BD180D"/>
    <w:rsid w:val="00BF0AD1"/>
    <w:rsid w:val="00BF2C65"/>
    <w:rsid w:val="00BF3DE4"/>
    <w:rsid w:val="00BF6142"/>
    <w:rsid w:val="00BF7EC6"/>
    <w:rsid w:val="00C241D0"/>
    <w:rsid w:val="00C25DDF"/>
    <w:rsid w:val="00C346CD"/>
    <w:rsid w:val="00C363F5"/>
    <w:rsid w:val="00C37A29"/>
    <w:rsid w:val="00C442EE"/>
    <w:rsid w:val="00C6424F"/>
    <w:rsid w:val="00C738EE"/>
    <w:rsid w:val="00C75AAA"/>
    <w:rsid w:val="00C823A9"/>
    <w:rsid w:val="00C8330C"/>
    <w:rsid w:val="00C85550"/>
    <w:rsid w:val="00C91269"/>
    <w:rsid w:val="00C9647A"/>
    <w:rsid w:val="00CB0EA8"/>
    <w:rsid w:val="00CB5BA6"/>
    <w:rsid w:val="00CB7E17"/>
    <w:rsid w:val="00CC3761"/>
    <w:rsid w:val="00CC5B1E"/>
    <w:rsid w:val="00CC74DD"/>
    <w:rsid w:val="00CD219E"/>
    <w:rsid w:val="00CD6365"/>
    <w:rsid w:val="00CE5C6B"/>
    <w:rsid w:val="00CF26E7"/>
    <w:rsid w:val="00CF4E43"/>
    <w:rsid w:val="00D0113A"/>
    <w:rsid w:val="00D07AFF"/>
    <w:rsid w:val="00D1167D"/>
    <w:rsid w:val="00D20F8B"/>
    <w:rsid w:val="00D27874"/>
    <w:rsid w:val="00D307AB"/>
    <w:rsid w:val="00D3549A"/>
    <w:rsid w:val="00D374FD"/>
    <w:rsid w:val="00D42F31"/>
    <w:rsid w:val="00D46DFE"/>
    <w:rsid w:val="00D57A39"/>
    <w:rsid w:val="00D623EC"/>
    <w:rsid w:val="00D65701"/>
    <w:rsid w:val="00D72C89"/>
    <w:rsid w:val="00D7502C"/>
    <w:rsid w:val="00D75506"/>
    <w:rsid w:val="00D77F62"/>
    <w:rsid w:val="00D81406"/>
    <w:rsid w:val="00D963E5"/>
    <w:rsid w:val="00DA27AD"/>
    <w:rsid w:val="00DA7C88"/>
    <w:rsid w:val="00DB39F2"/>
    <w:rsid w:val="00DB4A10"/>
    <w:rsid w:val="00DB7884"/>
    <w:rsid w:val="00DC096A"/>
    <w:rsid w:val="00DC4AEE"/>
    <w:rsid w:val="00DD1723"/>
    <w:rsid w:val="00DD1815"/>
    <w:rsid w:val="00DD7E54"/>
    <w:rsid w:val="00DE239F"/>
    <w:rsid w:val="00DE65E5"/>
    <w:rsid w:val="00DE7862"/>
    <w:rsid w:val="00DF1D8A"/>
    <w:rsid w:val="00DF7020"/>
    <w:rsid w:val="00E1154C"/>
    <w:rsid w:val="00E14B6C"/>
    <w:rsid w:val="00E170EF"/>
    <w:rsid w:val="00E27D28"/>
    <w:rsid w:val="00E32568"/>
    <w:rsid w:val="00E342B4"/>
    <w:rsid w:val="00E357B0"/>
    <w:rsid w:val="00E37E96"/>
    <w:rsid w:val="00E40339"/>
    <w:rsid w:val="00E44B16"/>
    <w:rsid w:val="00E47F04"/>
    <w:rsid w:val="00E65997"/>
    <w:rsid w:val="00E66416"/>
    <w:rsid w:val="00E73035"/>
    <w:rsid w:val="00E73F5D"/>
    <w:rsid w:val="00E74CB7"/>
    <w:rsid w:val="00E75821"/>
    <w:rsid w:val="00E75CA1"/>
    <w:rsid w:val="00E81E01"/>
    <w:rsid w:val="00E84AA5"/>
    <w:rsid w:val="00E87A17"/>
    <w:rsid w:val="00E9299D"/>
    <w:rsid w:val="00E92F48"/>
    <w:rsid w:val="00EA57AC"/>
    <w:rsid w:val="00EB1865"/>
    <w:rsid w:val="00EC2C63"/>
    <w:rsid w:val="00EC78AE"/>
    <w:rsid w:val="00ED1AA6"/>
    <w:rsid w:val="00ED437F"/>
    <w:rsid w:val="00ED5926"/>
    <w:rsid w:val="00ED733B"/>
    <w:rsid w:val="00ED7CAC"/>
    <w:rsid w:val="00EE1D76"/>
    <w:rsid w:val="00EE5735"/>
    <w:rsid w:val="00EF1C42"/>
    <w:rsid w:val="00EF51E6"/>
    <w:rsid w:val="00EF5A56"/>
    <w:rsid w:val="00F01D6E"/>
    <w:rsid w:val="00F02D3D"/>
    <w:rsid w:val="00F07748"/>
    <w:rsid w:val="00F11438"/>
    <w:rsid w:val="00F11A07"/>
    <w:rsid w:val="00F1490E"/>
    <w:rsid w:val="00F15B64"/>
    <w:rsid w:val="00F21949"/>
    <w:rsid w:val="00F24DD6"/>
    <w:rsid w:val="00F2798D"/>
    <w:rsid w:val="00F30B6E"/>
    <w:rsid w:val="00F41931"/>
    <w:rsid w:val="00F44042"/>
    <w:rsid w:val="00F5562D"/>
    <w:rsid w:val="00F619BD"/>
    <w:rsid w:val="00F634A7"/>
    <w:rsid w:val="00F67385"/>
    <w:rsid w:val="00F71D41"/>
    <w:rsid w:val="00F86D17"/>
    <w:rsid w:val="00F86F6A"/>
    <w:rsid w:val="00F931BC"/>
    <w:rsid w:val="00F931C9"/>
    <w:rsid w:val="00FA21A2"/>
    <w:rsid w:val="00FC47C5"/>
    <w:rsid w:val="00FC7849"/>
    <w:rsid w:val="00FD00F1"/>
    <w:rsid w:val="00FD1166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C07C9D-BA8D-4BEF-A45B-505F66B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B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905B6"/>
    <w:pPr>
      <w:keepNext/>
      <w:ind w:left="720"/>
      <w:jc w:val="center"/>
      <w:outlineLvl w:val="0"/>
    </w:pPr>
    <w:rPr>
      <w:rFonts w:ascii="Arial" w:hAnsi="Arial"/>
      <w:i/>
      <w:sz w:val="28"/>
    </w:rPr>
  </w:style>
  <w:style w:type="paragraph" w:styleId="Heading2">
    <w:name w:val="heading 2"/>
    <w:basedOn w:val="Normal"/>
    <w:next w:val="Normal"/>
    <w:qFormat/>
    <w:rsid w:val="000905B6"/>
    <w:pPr>
      <w:keepNext/>
      <w:outlineLvl w:val="1"/>
    </w:pPr>
    <w:rPr>
      <w:rFonts w:ascii="Arial" w:hAnsi="Arial"/>
      <w:b/>
      <w:lang w:val="pt-BR"/>
    </w:rPr>
  </w:style>
  <w:style w:type="paragraph" w:styleId="Heading3">
    <w:name w:val="heading 3"/>
    <w:basedOn w:val="Normal"/>
    <w:next w:val="Normal"/>
    <w:qFormat/>
    <w:rsid w:val="000905B6"/>
    <w:pPr>
      <w:keepNext/>
      <w:jc w:val="right"/>
      <w:outlineLvl w:val="2"/>
    </w:pPr>
    <w:rPr>
      <w:rFonts w:ascii="Arial" w:hAnsi="Arial"/>
      <w:b/>
      <w:sz w:val="22"/>
      <w:lang w:val="pt-BR"/>
    </w:rPr>
  </w:style>
  <w:style w:type="paragraph" w:styleId="Heading4">
    <w:name w:val="heading 4"/>
    <w:basedOn w:val="Normal"/>
    <w:next w:val="Normal"/>
    <w:qFormat/>
    <w:rsid w:val="000905B6"/>
    <w:pPr>
      <w:keepNext/>
      <w:jc w:val="both"/>
      <w:outlineLvl w:val="3"/>
    </w:pPr>
    <w:rPr>
      <w:rFonts w:ascii="Arial" w:hAnsi="Arial"/>
      <w:b/>
      <w:bCs/>
      <w:sz w:val="20"/>
      <w:lang w:val="pt-BR"/>
    </w:rPr>
  </w:style>
  <w:style w:type="paragraph" w:styleId="Heading5">
    <w:name w:val="heading 5"/>
    <w:basedOn w:val="Normal"/>
    <w:next w:val="Normal"/>
    <w:qFormat/>
    <w:rsid w:val="000905B6"/>
    <w:pPr>
      <w:keepNext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05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rsid w:val="000905B6"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0905B6"/>
    <w:rPr>
      <w:rFonts w:ascii="Arial" w:hAnsi="Arial"/>
      <w:b/>
    </w:rPr>
  </w:style>
  <w:style w:type="paragraph" w:styleId="BodyTextIndent">
    <w:name w:val="Body Text Indent"/>
    <w:basedOn w:val="Normal"/>
    <w:semiHidden/>
    <w:rsid w:val="000905B6"/>
    <w:pPr>
      <w:ind w:left="720"/>
      <w:jc w:val="center"/>
    </w:pPr>
    <w:rPr>
      <w:rFonts w:ascii="Arial" w:hAnsi="Arial"/>
      <w:b/>
      <w:i/>
      <w:sz w:val="28"/>
    </w:rPr>
  </w:style>
  <w:style w:type="paragraph" w:styleId="BodyText3">
    <w:name w:val="Body Text 3"/>
    <w:basedOn w:val="Normal"/>
    <w:semiHidden/>
    <w:rsid w:val="000905B6"/>
    <w:pPr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905B6"/>
  </w:style>
  <w:style w:type="paragraph" w:styleId="NormalWeb">
    <w:name w:val="Normal (Web)"/>
    <w:basedOn w:val="Normal"/>
    <w:uiPriority w:val="99"/>
    <w:semiHidden/>
    <w:rsid w:val="000905B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7D78"/>
    <w:rPr>
      <w:sz w:val="24"/>
      <w:lang w:val="en-US" w:eastAsia="en-US"/>
    </w:rPr>
  </w:style>
  <w:style w:type="paragraph" w:customStyle="1" w:styleId="Textoindependiente1">
    <w:name w:val="Texto independiente1"/>
    <w:basedOn w:val="Normal"/>
    <w:rsid w:val="00127B2A"/>
    <w:pPr>
      <w:spacing w:after="216"/>
      <w:jc w:val="both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343404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9625C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AFF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F0774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63F5"/>
  </w:style>
  <w:style w:type="paragraph" w:styleId="BalloonText">
    <w:name w:val="Balloon Text"/>
    <w:basedOn w:val="Normal"/>
    <w:link w:val="BalloonTextChar"/>
    <w:uiPriority w:val="99"/>
    <w:semiHidden/>
    <w:unhideWhenUsed/>
    <w:rsid w:val="00E34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B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6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ck4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STORAGE TECHNOLOGY CORPORATION</vt:lpstr>
      <vt:lpstr>STORAGE TECHNOLOGY CORPORATION</vt:lpstr>
    </vt:vector>
  </TitlesOfParts>
  <Company>STK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TECHNOLOGY CORPORATION</dc:title>
  <dc:creator>Alan C Stark</dc:creator>
  <cp:lastModifiedBy>hana</cp:lastModifiedBy>
  <cp:revision>9</cp:revision>
  <cp:lastPrinted>2018-09-12T11:26:00Z</cp:lastPrinted>
  <dcterms:created xsi:type="dcterms:W3CDTF">2018-11-06T08:52:00Z</dcterms:created>
  <dcterms:modified xsi:type="dcterms:W3CDTF">2018-11-06T10:32:00Z</dcterms:modified>
</cp:coreProperties>
</file>